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FB514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5A676B45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60427B32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22FC4930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2E75B6"/>
          <w:sz w:val="40"/>
          <w:szCs w:val="40"/>
        </w:rPr>
      </w:pPr>
    </w:p>
    <w:p w14:paraId="10BC85A0">
      <w:pPr>
        <w:spacing w:before="0" w:after="100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</w:rPr>
        <w:t>阳山县校园专线服务项目</w:t>
      </w:r>
    </w:p>
    <w:p w14:paraId="26F78EA9">
      <w:pPr>
        <w:spacing w:before="0" w:after="1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</w:rPr>
        <w:t>供应商需求调查表</w:t>
      </w:r>
    </w:p>
    <w:p w14:paraId="14E27347">
      <w:pPr>
        <w:spacing w:before="200" w:after="200"/>
        <w:rPr>
          <w:rFonts w:hint="eastAsia" w:ascii="宋体" w:hAnsi="宋体" w:eastAsia="宋体" w:cs="宋体"/>
          <w:color w:val="auto"/>
        </w:rPr>
      </w:pPr>
    </w:p>
    <w:p w14:paraId="3DE1C336">
      <w:pPr>
        <w:spacing w:before="200" w:after="200"/>
        <w:rPr>
          <w:rFonts w:hint="eastAsia" w:ascii="宋体" w:hAnsi="宋体" w:eastAsia="宋体" w:cs="宋体"/>
        </w:rPr>
      </w:pPr>
    </w:p>
    <w:p w14:paraId="0CF56B9B">
      <w:pPr>
        <w:spacing w:before="300" w:after="300"/>
        <w:rPr>
          <w:rFonts w:hint="eastAsia" w:ascii="宋体" w:hAnsi="宋体" w:eastAsia="宋体" w:cs="宋体"/>
        </w:rPr>
      </w:pPr>
    </w:p>
    <w:p w14:paraId="1A4296F3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07F52309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6292B5E7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0034AFEB">
      <w:pPr>
        <w:spacing w:before="0" w:after="60"/>
        <w:jc w:val="center"/>
        <w:rPr>
          <w:rFonts w:hint="eastAsia" w:ascii="宋体" w:hAnsi="宋体" w:eastAsia="宋体" w:cs="宋体"/>
          <w:color w:val="000000"/>
          <w:sz w:val="22"/>
          <w:szCs w:val="22"/>
        </w:rPr>
      </w:pPr>
    </w:p>
    <w:p w14:paraId="2D7C3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F591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2E471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填表日期：____年____月____日</w:t>
      </w:r>
    </w:p>
    <w:p w14:paraId="41C2F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填表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单位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：________________</w:t>
      </w:r>
    </w:p>
    <w:p w14:paraId="026F1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填表人：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________________</w:t>
      </w:r>
    </w:p>
    <w:p w14:paraId="2E143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联系电话：________________</w:t>
      </w:r>
    </w:p>
    <w:p w14:paraId="08B0C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470" w:leftChars="700"/>
        <w:textAlignment w:val="auto"/>
        <w:rPr>
          <w:rFonts w:hint="eastAsia" w:ascii="宋体" w:hAnsi="宋体" w:eastAsia="宋体" w:cs="宋体"/>
          <w:b/>
          <w:bCs/>
          <w:color w:val="1F4E79"/>
          <w:sz w:val="28"/>
          <w:szCs w:val="28"/>
        </w:rPr>
        <w:sectPr>
          <w:footerReference r:id="rId3" w:type="default"/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p w14:paraId="35BDF852">
      <w:pPr>
        <w:spacing w:before="200" w:after="10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填表说明</w:t>
      </w:r>
    </w:p>
    <w:p w14:paraId="2E3D7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 本调查表旨在了解各供应商的服务能力、价格水平及合作意愿，为后续采购文件编制提供参考依据。</w:t>
      </w:r>
    </w:p>
    <w:p w14:paraId="0B2A2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请如实填写各项内容，如表格空间不足可另附页说明。</w:t>
      </w:r>
    </w:p>
    <w:p w14:paraId="44611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请随表提供以下材料复印件：营业执照、道路运输经营许可证、相关认证证书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自行提供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2A5BE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4. 请于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午17:00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将电子版发送至邮箱：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1716617527@qq.com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，纸质版加盖公章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递交（或邮寄）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至：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清远市清城区广清大道85号澳星雅轩1层04号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 w14:paraId="7C398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5. 本调查表收集的信息仅用于采购需求分析，采购单位对供应商提供的信息予以保密。</w:t>
      </w:r>
    </w:p>
    <w:p w14:paraId="53146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6. 联系人：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eastAsia="zh-CN"/>
        </w:rPr>
        <w:t>陈小姐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联系电话：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0763-3783383</w:t>
      </w:r>
    </w:p>
    <w:p w14:paraId="6BFD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2" w:firstLineChars="200"/>
        <w:textAlignment w:val="auto"/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sectPr>
          <w:pgSz w:w="11906" w:h="16838"/>
          <w:pgMar w:top="1440" w:right="1440" w:bottom="1440" w:left="1440" w:header="708" w:footer="708" w:gutter="0"/>
          <w:cols w:space="720" w:num="1"/>
          <w:docGrid w:linePitch="360" w:charSpace="0"/>
        </w:sectPr>
      </w:pPr>
    </w:p>
    <w:p w14:paraId="65839C5A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 xml:space="preserve"> 一、供应商基本信息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（请完整填写企业工商注册信息，确保与营业执照一致。）</w:t>
      </w:r>
    </w:p>
    <w:tbl>
      <w:tblPr>
        <w:tblStyle w:val="12"/>
        <w:tblW w:w="97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62"/>
        <w:gridCol w:w="2463"/>
        <w:gridCol w:w="2038"/>
        <w:gridCol w:w="3570"/>
      </w:tblGrid>
      <w:tr w14:paraId="288D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733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3F0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一、供应商基本信息</w:t>
            </w:r>
          </w:p>
        </w:tc>
      </w:tr>
      <w:tr w14:paraId="3D26D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DA28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企业名称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8058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BFA69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统一社会信用代码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ACB0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C2C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F754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法定代表人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51E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5D3D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注册资本（万元）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245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634CF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C126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成立时间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4E4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18C8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企业性质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EB04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□国有 □民营 □合资 □其他____</w:t>
            </w:r>
          </w:p>
        </w:tc>
      </w:tr>
      <w:tr w14:paraId="0CB9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B887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注册地址</w:t>
            </w:r>
          </w:p>
        </w:tc>
        <w:tc>
          <w:tcPr>
            <w:tcW w:w="8071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543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BB1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7E31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实际经营地址</w:t>
            </w:r>
          </w:p>
        </w:tc>
        <w:tc>
          <w:tcPr>
            <w:tcW w:w="8071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8D1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1E961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0E125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联系人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110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AB998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联系电话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BB7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5B02D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62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FBA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246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EA6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0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847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企业官网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如有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57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1339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68D6E4FB">
      <w:pPr>
        <w:spacing w:before="100" w:after="100"/>
        <w:rPr>
          <w:rFonts w:hint="eastAsia" w:ascii="宋体" w:hAnsi="宋体" w:eastAsia="宋体" w:cs="宋体"/>
        </w:rPr>
      </w:pPr>
    </w:p>
    <w:p w14:paraId="1C67D4A5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二、企业资质与合规情况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（请随表附上相关资质证书复印件，加盖公章。）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513"/>
        <w:gridCol w:w="4513"/>
      </w:tblGrid>
      <w:tr w14:paraId="7E0BD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C0E0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二、企业资质与合规情况</w:t>
            </w:r>
          </w:p>
        </w:tc>
      </w:tr>
      <w:tr w14:paraId="5158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FFD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道路运输经营许可证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275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□有（编号：__________）  □无</w:t>
            </w:r>
          </w:p>
        </w:tc>
      </w:tr>
      <w:tr w14:paraId="7BF39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84D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许可证有效期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1FDB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007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7D4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经营范围是否含“包车客运/校车服务”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等相关内容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EA95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  □否  □部分包含（说明：____）</w:t>
            </w:r>
          </w:p>
        </w:tc>
      </w:tr>
      <w:tr w14:paraId="6359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B9F4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近三年无重大交通责任事故证明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7D30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□可提供  □无法提供</w:t>
            </w:r>
          </w:p>
        </w:tc>
      </w:tr>
      <w:tr w14:paraId="1570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1039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近三年无重大违法记录声明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4EED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□可提供  □无法提供</w:t>
            </w:r>
          </w:p>
        </w:tc>
      </w:tr>
      <w:tr w14:paraId="4D53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4FB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校车服务相关荣誉/评级</w:t>
            </w:r>
          </w:p>
        </w:tc>
        <w:tc>
          <w:tcPr>
            <w:tcW w:w="4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057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1BEEED2A">
      <w:pPr>
        <w:rPr>
          <w:rFonts w:hint="eastAsia" w:ascii="宋体" w:hAnsi="宋体" w:eastAsia="宋体" w:cs="宋体"/>
        </w:rPr>
      </w:pPr>
    </w:p>
    <w:p w14:paraId="2CE665B4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三、车辆资源状况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（请按实际可用车辆如实填写，新能源车辆请单独标注。）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0"/>
        <w:gridCol w:w="1400"/>
        <w:gridCol w:w="1000"/>
        <w:gridCol w:w="1000"/>
        <w:gridCol w:w="1400"/>
        <w:gridCol w:w="1200"/>
        <w:gridCol w:w="2226"/>
      </w:tblGrid>
      <w:tr w14:paraId="1D84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7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89A2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三、车辆资源状况</w:t>
            </w:r>
          </w:p>
        </w:tc>
      </w:tr>
      <w:tr w14:paraId="4EC5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0F41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7B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车型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1E7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座位数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95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可用数量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69B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车牌号段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0E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平均车龄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D8E2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燃料类型</w:t>
            </w:r>
          </w:p>
        </w:tc>
      </w:tr>
      <w:tr w14:paraId="6C39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02F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A411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93F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A27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D85A4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8A79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8417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1DC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4C82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43E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17F3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790E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ED3D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CD4D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F32C2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2E056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F6EF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7EB5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836A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B2FD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46DB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78C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CE3C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7939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706FD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F0E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B351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4ABA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A965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375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DBC54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251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DC63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AB5F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6159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94CE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97BA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A8FF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C5AA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F8C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16F7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0BA2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24B6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548A5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2715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97A0F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009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2EB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219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车辆总数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DC6D4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CE5A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新能源占比</w:t>
            </w:r>
          </w:p>
        </w:tc>
        <w:tc>
          <w:tcPr>
            <w:tcW w:w="4826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9462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CDD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9F47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是否全部安装GPS/视频监控</w:t>
            </w:r>
          </w:p>
        </w:tc>
        <w:tc>
          <w:tcPr>
            <w:tcW w:w="68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76D3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□全部安装  □部分安装（____%）  □未安装</w:t>
            </w:r>
          </w:p>
        </w:tc>
      </w:tr>
      <w:tr w14:paraId="1A71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83FD1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是否符合国六/新能源排放要求</w:t>
            </w:r>
          </w:p>
        </w:tc>
        <w:tc>
          <w:tcPr>
            <w:tcW w:w="68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7B3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□全部符合  □部分符合  □不符合</w:t>
            </w:r>
          </w:p>
        </w:tc>
      </w:tr>
    </w:tbl>
    <w:p w14:paraId="694B6708">
      <w:pPr>
        <w:spacing w:before="100" w:after="100"/>
        <w:rPr>
          <w:rFonts w:hint="eastAsia" w:ascii="宋体" w:hAnsi="宋体" w:eastAsia="宋体" w:cs="宋体"/>
        </w:rPr>
      </w:pPr>
    </w:p>
    <w:p w14:paraId="644B6DCF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四、人员配置与资质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2623"/>
        <w:gridCol w:w="2177"/>
        <w:gridCol w:w="2426"/>
      </w:tblGrid>
      <w:tr w14:paraId="4DBD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910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四、人员配置与资质</w:t>
            </w:r>
          </w:p>
        </w:tc>
      </w:tr>
      <w:tr w14:paraId="2A2E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47A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人员类别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4DAE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人数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5C81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资质要求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BB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7BA7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588D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专职校车司机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B4911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3AB1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A1/A3驾照，3年以上客运经验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EFDE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600C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FCD8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备用司机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7912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BEA1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可随时替补上岗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7CD6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11A0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6797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随车照管员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030F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709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持照管员证/救护培训证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69F8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1B9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918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调度员/客服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2DC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501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24小时响应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2578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0226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40A58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安全员/车队长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BB7C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42DC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安全管理资质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2FCB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A702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628E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司机平均从业年限</w:t>
            </w:r>
          </w:p>
        </w:tc>
        <w:tc>
          <w:tcPr>
            <w:tcW w:w="262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170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177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66D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是否定期安全培训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7D02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□是（频次：____）  □否</w:t>
            </w:r>
          </w:p>
        </w:tc>
      </w:tr>
    </w:tbl>
    <w:p w14:paraId="5B588DAD">
      <w:pPr>
        <w:spacing w:before="100" w:after="100"/>
        <w:rPr>
          <w:rFonts w:hint="eastAsia" w:ascii="宋体" w:hAnsi="宋体" w:eastAsia="宋体" w:cs="宋体"/>
        </w:rPr>
      </w:pPr>
    </w:p>
    <w:p w14:paraId="12FB9542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五、服务能力与运营经验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（请重点说明与本采购项目服务要求相近的案例。）</w:t>
      </w:r>
    </w:p>
    <w:tbl>
      <w:tblPr>
        <w:tblStyle w:val="12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54"/>
        <w:gridCol w:w="2513"/>
        <w:gridCol w:w="1655"/>
        <w:gridCol w:w="3521"/>
      </w:tblGrid>
      <w:tr w14:paraId="5D9F2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343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A746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五、服务能力与运营经验</w:t>
            </w:r>
          </w:p>
        </w:tc>
      </w:tr>
      <w:tr w14:paraId="13C6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A84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目前在服校车项目数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8BA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3BB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服务学校类型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4DF6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□幼儿园 □小学 □中学 □混合</w:t>
            </w:r>
          </w:p>
        </w:tc>
      </w:tr>
      <w:tr w14:paraId="195E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95A2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最长合作年限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F50D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5D591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合同续约率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F86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63C3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BF75A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服务覆盖区域</w:t>
            </w:r>
          </w:p>
        </w:tc>
        <w:tc>
          <w:tcPr>
            <w:tcW w:w="7689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0F33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C1FC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7710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最大单日发车能力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41A15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____辆/日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77C4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应急备用车数量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5F7E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____辆</w:t>
            </w:r>
          </w:p>
        </w:tc>
      </w:tr>
      <w:tr w14:paraId="33CA2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464A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故障车替代响应时间</w:t>
            </w:r>
          </w:p>
        </w:tc>
        <w:tc>
          <w:tcPr>
            <w:tcW w:w="7689" w:type="dxa"/>
            <w:gridSpan w:val="3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1D9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□≤30分钟  □≤1小时  □≤2小时  □其他</w:t>
            </w:r>
          </w:p>
        </w:tc>
      </w:tr>
      <w:tr w14:paraId="61863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0CF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是否有自有维修车间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73A9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□自有  □合作维修厂  □外包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D283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维修响应时间</w:t>
            </w: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A7367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____小时</w:t>
            </w:r>
          </w:p>
        </w:tc>
      </w:tr>
      <w:tr w14:paraId="787D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4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E80F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是否对接学校考勤</w:t>
            </w:r>
          </w:p>
        </w:tc>
        <w:tc>
          <w:tcPr>
            <w:tcW w:w="2513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F3B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□可对接  □不可对接</w:t>
            </w:r>
          </w:p>
        </w:tc>
        <w:tc>
          <w:tcPr>
            <w:tcW w:w="1655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9FB7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521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F5D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2E9B32F4">
      <w:pPr>
        <w:spacing w:before="100" w:after="100"/>
        <w:rPr>
          <w:rFonts w:hint="eastAsia" w:ascii="宋体" w:hAnsi="宋体" w:eastAsia="宋体" w:cs="宋体"/>
        </w:rPr>
      </w:pPr>
    </w:p>
    <w:p w14:paraId="6FC2CAA2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六、报价模式与费用明细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val="en-US" w:eastAsia="zh-CN"/>
        </w:rPr>
        <w:t>可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提供多种计价模式供采购方参考，报价有效期不少于30天。）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0"/>
        <w:gridCol w:w="1600"/>
        <w:gridCol w:w="1600"/>
        <w:gridCol w:w="1800"/>
        <w:gridCol w:w="1826"/>
      </w:tblGrid>
      <w:tr w14:paraId="11D0C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5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4637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六、报价模式与费用明细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val="en-US" w:eastAsia="zh-CN"/>
              </w:rPr>
              <w:t>可自行增加其他车型报价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  <w:lang w:eastAsia="zh-CN"/>
              </w:rPr>
              <w:t>）</w:t>
            </w:r>
          </w:p>
        </w:tc>
      </w:tr>
      <w:tr w14:paraId="34B7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FDAE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计价模式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4A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19座单价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467F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33座单价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6660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51座单价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DFB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备注</w:t>
            </w:r>
          </w:p>
        </w:tc>
      </w:tr>
      <w:tr w14:paraId="7CD0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1E8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整车包月（元/月）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5B922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4E92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12E0B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1F7E0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含司机</w:t>
            </w:r>
          </w:p>
        </w:tc>
      </w:tr>
      <w:tr w14:paraId="57C59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B0ED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按公里计价（元/km）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1243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C2E5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2C6C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C68FD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含油/电</w:t>
            </w:r>
          </w:p>
        </w:tc>
      </w:tr>
      <w:tr w14:paraId="6A10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95A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按座位计价（元/座·月）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66A5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522C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F54E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8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86B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按实际出勤</w:t>
            </w:r>
          </w:p>
        </w:tc>
      </w:tr>
      <w:tr w14:paraId="5564D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8891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报价包含项目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0F6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□车辆租金  □司机工资  □燃油/电费  □保险  □年检  □维修保养  □轮胎损耗  □GPS流量费  □清洁费  □其他：____</w:t>
            </w:r>
          </w:p>
        </w:tc>
      </w:tr>
      <w:tr w14:paraId="607D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7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E244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报价不含项目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D1D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CAB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332F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超时/超公里附加费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BE68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超时：____元/小时；超公里：____元/km</w:t>
            </w:r>
          </w:p>
        </w:tc>
      </w:tr>
      <w:tr w14:paraId="64257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B639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寒暑假保留车费用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6A66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____元/月/辆（或无费用）</w:t>
            </w:r>
          </w:p>
        </w:tc>
      </w:tr>
      <w:tr w14:paraId="39C33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atLeast"/>
        </w:trPr>
        <w:tc>
          <w:tcPr>
            <w:tcW w:w="22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0862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押金/保证金</w:t>
            </w:r>
          </w:p>
        </w:tc>
        <w:tc>
          <w:tcPr>
            <w:tcW w:w="6826" w:type="dxa"/>
            <w:gridSpan w:val="4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87AC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金额：____元；退还条件：________________</w:t>
            </w:r>
          </w:p>
        </w:tc>
      </w:tr>
    </w:tbl>
    <w:p w14:paraId="6F68649E">
      <w:pPr>
        <w:spacing w:before="100" w:after="100"/>
        <w:rPr>
          <w:rFonts w:hint="eastAsia" w:ascii="宋体" w:hAnsi="宋体" w:eastAsia="宋体" w:cs="宋体"/>
        </w:rPr>
      </w:pPr>
    </w:p>
    <w:p w14:paraId="63C6124A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七、安全管理与应急机制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（安全管理是校车服务核心，请尽可能详细填写。）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7226"/>
      </w:tblGrid>
      <w:tr w14:paraId="2F2C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756C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七、安全管理与应急机制</w:t>
            </w:r>
          </w:p>
        </w:tc>
      </w:tr>
      <w:tr w14:paraId="1653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18A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校车标识/停车牌/限速器配置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2E798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□齐全  □部分  □无</w:t>
            </w:r>
          </w:p>
        </w:tc>
      </w:tr>
      <w:tr w14:paraId="6D0C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DAA1F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是否安装行车记录仪+车内监控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03C9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□全部安装（存储____天）  □部分安装  □无</w:t>
            </w:r>
          </w:p>
        </w:tc>
      </w:tr>
      <w:tr w14:paraId="473FC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1F8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是否制定校车安全管理制度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E9D9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□有（可提供文件）  □无</w:t>
            </w:r>
          </w:p>
        </w:tc>
      </w:tr>
      <w:tr w14:paraId="6A59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5C6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是否制定应急预案（恶劣天气/事故/故障）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1FBD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  □无  最近一次演练时间：____</w:t>
            </w:r>
          </w:p>
        </w:tc>
      </w:tr>
      <w:tr w14:paraId="55DF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99B9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学生上下车交接流程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0D98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□有标准流程  □无  说明：________________</w:t>
            </w:r>
          </w:p>
        </w:tc>
      </w:tr>
      <w:tr w14:paraId="36B0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2918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随车急救包/灭火器配置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7DFA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□每车标配  □部分配置  □无</w:t>
            </w:r>
          </w:p>
        </w:tc>
      </w:tr>
      <w:tr w14:paraId="0891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E78C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车辆日检/周检/月检制度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DC7A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□有  □无  记录方式：□纸质  □电子</w:t>
            </w:r>
          </w:p>
        </w:tc>
      </w:tr>
      <w:tr w14:paraId="114E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65CB3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驾驶员背景审查机制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B197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□无犯罪记录核查  □3年无事故核查  □定期体检  □心理评估</w:t>
            </w:r>
          </w:p>
        </w:tc>
      </w:tr>
      <w:tr w14:paraId="67CCA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B921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F4E79"/>
                <w:sz w:val="21"/>
                <w:szCs w:val="21"/>
              </w:rPr>
              <w:t>保险方案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53A8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交强险：□有  商业三者险：____万  车上人员险：____万/座  承运人责任险：□有  □无</w:t>
            </w:r>
          </w:p>
        </w:tc>
      </w:tr>
    </w:tbl>
    <w:p w14:paraId="6824A9FC">
      <w:pPr>
        <w:spacing w:before="100" w:after="100"/>
        <w:rPr>
          <w:rFonts w:hint="eastAsia" w:ascii="宋体" w:hAnsi="宋体" w:eastAsia="宋体" w:cs="宋体"/>
        </w:rPr>
      </w:pPr>
    </w:p>
    <w:p w14:paraId="444CB34E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八、合规要求与合同条款确认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（请逐条确认，如有异议请在备注中说明可接受的条件。）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7226"/>
      </w:tblGrid>
      <w:tr w14:paraId="27D3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7A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八、合规要求与合同条款确认</w:t>
            </w:r>
          </w:p>
        </w:tc>
      </w:tr>
      <w:tr w14:paraId="48B2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93A6E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是否接受“按实际出勤座位结算”模式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3CE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□不接受（原因：____）</w:t>
            </w:r>
          </w:p>
        </w:tc>
      </w:tr>
      <w:tr w14:paraId="57D16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2E4F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考核（准点率≥98%/车况合格率100%）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EF18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□有条件接受  □不接受</w:t>
            </w:r>
          </w:p>
        </w:tc>
      </w:tr>
      <w:tr w14:paraId="5DC4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57A62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是否接受违约金条款（迟到/缺车/安全事故）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A53E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  □需协商</w:t>
            </w:r>
          </w:p>
        </w:tc>
      </w:tr>
      <w:tr w14:paraId="131A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2EF3B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是否接受安全责任主体归属约定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36D9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□接受（供应商承担主要安全主体责任）  □需协商</w:t>
            </w:r>
          </w:p>
        </w:tc>
      </w:tr>
      <w:tr w14:paraId="0192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F3C2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是否接受合同期内价格锁定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46C1A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□接受（锁定期：____月）  □不接受</w:t>
            </w:r>
          </w:p>
        </w:tc>
      </w:tr>
      <w:tr w14:paraId="156A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242E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是否接受提前终止条款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61F5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□接受（提前____天通知）  □不接受</w:t>
            </w:r>
          </w:p>
        </w:tc>
      </w:tr>
      <w:tr w14:paraId="44AA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312A2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付款方式偏好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B0B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□月付  □季付  □学期付  账期：____天</w:t>
            </w:r>
          </w:p>
        </w:tc>
      </w:tr>
      <w:tr w14:paraId="1954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9606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发票类型</w:t>
            </w:r>
          </w:p>
        </w:tc>
        <w:tc>
          <w:tcPr>
            <w:tcW w:w="72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0469B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□增值税专用发票（税率____%）  □增值税普通发票</w:t>
            </w:r>
          </w:p>
        </w:tc>
      </w:tr>
    </w:tbl>
    <w:p w14:paraId="53047905">
      <w:pPr>
        <w:spacing w:before="100" w:after="100"/>
        <w:rPr>
          <w:rFonts w:hint="eastAsia" w:ascii="宋体" w:hAnsi="宋体" w:eastAsia="宋体" w:cs="宋体"/>
        </w:rPr>
      </w:pPr>
    </w:p>
    <w:p w14:paraId="179C6606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九、近三年同类项目业绩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00"/>
        <w:gridCol w:w="1800"/>
        <w:gridCol w:w="1400"/>
        <w:gridCol w:w="1400"/>
        <w:gridCol w:w="1400"/>
        <w:gridCol w:w="2426"/>
      </w:tblGrid>
      <w:tr w14:paraId="03E5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6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30F8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九、近三年同类项目业绩（可另附页）</w:t>
            </w:r>
          </w:p>
        </w:tc>
      </w:tr>
      <w:tr w14:paraId="1200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D64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B80D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CA89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服务学校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EA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合同金额(万)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1CE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服务期限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1F7D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联系人及电话</w:t>
            </w:r>
          </w:p>
        </w:tc>
      </w:tr>
      <w:tr w14:paraId="1349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41C2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91B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B58A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9333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693B9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1C9E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B65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8A1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9BC6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90D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80DD1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46266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E05BD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31CEA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947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BA8E9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46B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AC12E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9201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D5E72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240C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45E6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DADD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36FC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655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C1ED6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CD2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7622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6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C2ABE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8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7CF70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86B7D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315B1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92AC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426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EC630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EFF50DB">
      <w:pPr>
        <w:spacing w:before="100" w:after="100"/>
        <w:rPr>
          <w:rFonts w:hint="eastAsia" w:ascii="宋体" w:hAnsi="宋体" w:eastAsia="宋体" w:cs="宋体"/>
        </w:rPr>
      </w:pPr>
    </w:p>
    <w:p w14:paraId="65BB5918">
      <w:pPr>
        <w:spacing w:before="200" w:after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color w:val="1F4E79"/>
          <w:sz w:val="24"/>
          <w:szCs w:val="24"/>
        </w:rPr>
        <w:t>十、供应商其他说明与建议</w:t>
      </w:r>
      <w:r>
        <w:rPr>
          <w:rFonts w:hint="eastAsia" w:ascii="宋体" w:hAnsi="宋体" w:eastAsia="宋体" w:cs="宋体"/>
          <w:b/>
          <w:bCs/>
          <w:color w:val="1F4E79"/>
          <w:sz w:val="24"/>
          <w:szCs w:val="24"/>
          <w:lang w:eastAsia="zh-CN"/>
        </w:rPr>
        <w:t>（可另附页）</w:t>
      </w:r>
    </w:p>
    <w:tbl>
      <w:tblPr>
        <w:tblStyle w:val="12"/>
        <w:tblW w:w="9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38"/>
        <w:gridCol w:w="6688"/>
      </w:tblGrid>
      <w:tr w14:paraId="55C26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26" w:type="dxa"/>
            <w:gridSpan w:val="2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7BE5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/>
                <w:sz w:val="22"/>
                <w:szCs w:val="22"/>
              </w:rPr>
              <w:t>十、供应商其他说明与建议</w:t>
            </w:r>
          </w:p>
        </w:tc>
      </w:tr>
      <w:tr w14:paraId="7481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553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对本次项目的理解与建议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AF1F0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4BF9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7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B20CC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可提供的增值服务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0E0FA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□学生安全教育  □线路优化  □智能调度APP  □其他：____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 w14:paraId="0D78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A9A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希望采购方配合事项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9A52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  <w:tr w14:paraId="14AB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2" w:hRule="atLeast"/>
        </w:trPr>
        <w:tc>
          <w:tcPr>
            <w:tcW w:w="233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D6C6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其他需说明事项</w:t>
            </w:r>
          </w:p>
        </w:tc>
        <w:tc>
          <w:tcPr>
            <w:tcW w:w="6688" w:type="dxa"/>
            <w:tcBorders>
              <w:top w:val="single" w:color="B4C6E7" w:sz="0" w:space="0"/>
              <w:left w:val="single" w:color="B4C6E7" w:sz="0" w:space="0"/>
              <w:bottom w:val="single" w:color="B4C6E7" w:sz="0" w:space="0"/>
              <w:right w:val="single" w:color="B4C6E7" w:sz="0" w:space="0"/>
            </w:tcBorders>
            <w:shd w:val="clear" w:color="auto" w:fill="F2F7FB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79350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</w:tc>
      </w:tr>
    </w:tbl>
    <w:p w14:paraId="0D426462">
      <w:pPr>
        <w:spacing w:before="100" w:after="60"/>
        <w:rPr>
          <w:rFonts w:hint="eastAsia" w:ascii="宋体" w:hAnsi="宋体" w:eastAsia="宋体" w:cs="宋体"/>
          <w:b/>
          <w:bCs/>
          <w:color w:val="1F4E79"/>
          <w:sz w:val="22"/>
          <w:szCs w:val="22"/>
        </w:rPr>
      </w:pPr>
    </w:p>
    <w:p w14:paraId="278890E7">
      <w:pPr>
        <w:spacing w:before="10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1F4E79"/>
          <w:sz w:val="22"/>
          <w:szCs w:val="22"/>
        </w:rPr>
        <w:t>供应商签章：</w:t>
      </w:r>
    </w:p>
    <w:p w14:paraId="6432FA04">
      <w:pPr>
        <w:spacing w:before="60" w:after="60"/>
        <w:rPr>
          <w:rFonts w:hint="eastAsia" w:ascii="宋体" w:hAnsi="宋体" w:eastAsia="宋体" w:cs="宋体"/>
        </w:rPr>
      </w:pPr>
    </w:p>
    <w:p w14:paraId="2ACF439E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单位名称（盖章）：________________________</w:t>
      </w:r>
    </w:p>
    <w:p w14:paraId="2665CCC9">
      <w:pPr>
        <w:spacing w:before="40" w:after="40"/>
        <w:rPr>
          <w:rFonts w:hint="eastAsia" w:ascii="宋体" w:hAnsi="宋体" w:eastAsia="宋体" w:cs="宋体"/>
        </w:rPr>
      </w:pPr>
    </w:p>
    <w:p w14:paraId="2C3050D0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法定代表人/授权代表（签字）：________________________</w:t>
      </w:r>
    </w:p>
    <w:p w14:paraId="334858A8">
      <w:pPr>
        <w:spacing w:before="40" w:after="40"/>
        <w:rPr>
          <w:rFonts w:hint="eastAsia" w:ascii="宋体" w:hAnsi="宋体" w:eastAsia="宋体" w:cs="宋体"/>
        </w:rPr>
      </w:pPr>
    </w:p>
    <w:p w14:paraId="54E9DE85">
      <w:pPr>
        <w:spacing w:before="60" w:after="6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日期：____年____月____日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nQuanYi Micro 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6B76A">
    <w:pPr>
      <w:jc w:val="center"/>
    </w:pP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t xml:space="preserve">第 </w:t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begin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instrText xml:space="preserve">PAGE</w:instrText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separate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fldChar w:fldCharType="end"/>
    </w:r>
    <w:r>
      <w:rPr>
        <w:rFonts w:ascii="WenQuanYi Micro Hei" w:hAnsi="WenQuanYi Micro Hei" w:eastAsia="WenQuanYi Micro Hei" w:cs="WenQuanYi Micro Hei"/>
        <w:color w:val="666666"/>
        <w:sz w:val="16"/>
        <w:szCs w:val="16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isplayHorizontalDrawingGridEvery w:val="0"/>
  <w:displayVerticalDrawingGridEvery w:val="2"/>
  <w:compat>
    <w:balanceSingleByteDoubleByteWidth/>
    <w:doNotExpandShiftReturn/>
    <w:adjustLineHeightInTable/>
    <w:useFELayout/>
    <w:compatSetting w:name="compatibilityMode" w:uri="http://schemas.microsoft.com/office/word" w:val="15"/>
  </w:compat>
  <w:rsids>
    <w:rsidRoot w:val="00000000"/>
    <w:rsid w:val="065564A8"/>
    <w:rsid w:val="077E558A"/>
    <w:rsid w:val="08FC668B"/>
    <w:rsid w:val="08FD6775"/>
    <w:rsid w:val="19445F08"/>
    <w:rsid w:val="270A1383"/>
    <w:rsid w:val="2F083808"/>
    <w:rsid w:val="32FA5B5D"/>
    <w:rsid w:val="378A0144"/>
    <w:rsid w:val="483C548E"/>
    <w:rsid w:val="4AED5597"/>
    <w:rsid w:val="4CE865CF"/>
    <w:rsid w:val="52C50EAE"/>
    <w:rsid w:val="6C7F2654"/>
    <w:rsid w:val="6E97293C"/>
    <w:rsid w:val="745713BC"/>
    <w:rsid w:val="756C265E"/>
    <w:rsid w:val="7AD844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WenQuanYi Micro Hei" w:hAnsi="WenQuanYi Micro Hei" w:eastAsia="WenQuanYi Micro Hei" w:cs="WenQuanYi Micro Hei"/>
      <w:sz w:val="21"/>
      <w:szCs w:val="21"/>
    </w:rPr>
  </w:style>
  <w:style w:type="paragraph" w:styleId="2">
    <w:name w:val="heading 1"/>
    <w:next w:val="1"/>
    <w:qFormat/>
    <w:uiPriority w:val="0"/>
    <w:rPr>
      <w:rFonts w:ascii="WenQuanYi Micro Hei" w:hAnsi="WenQuanYi Micro Hei" w:eastAsia="WenQuanYi Micro Hei" w:cs="WenQuanYi Micro Hei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WenQuanYi Micro Hei" w:hAnsi="WenQuanYi Micro Hei" w:eastAsia="WenQuanYi Micro Hei" w:cs="WenQuanYi Micro Hei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WenQuanYi Micro Hei" w:hAnsi="WenQuanYi Micro Hei" w:eastAsia="WenQuanYi Micro Hei" w:cs="WenQuanYi Micro Hei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WenQuanYi Micro Hei" w:hAnsi="WenQuanYi Micro Hei" w:eastAsia="WenQuanYi Micro Hei" w:cs="WenQuanYi Micro Hei"/>
      <w:i/>
      <w:iCs/>
      <w:color w:val="2E74B5"/>
      <w:sz w:val="21"/>
      <w:szCs w:val="21"/>
    </w:rPr>
  </w:style>
  <w:style w:type="paragraph" w:styleId="6">
    <w:name w:val="heading 5"/>
    <w:next w:val="1"/>
    <w:qFormat/>
    <w:uiPriority w:val="0"/>
    <w:rPr>
      <w:rFonts w:ascii="WenQuanYi Micro Hei" w:hAnsi="WenQuanYi Micro Hei" w:eastAsia="WenQuanYi Micro Hei" w:cs="WenQuanYi Micro Hei"/>
      <w:color w:val="2E74B5"/>
      <w:sz w:val="21"/>
      <w:szCs w:val="21"/>
    </w:rPr>
  </w:style>
  <w:style w:type="paragraph" w:styleId="7">
    <w:name w:val="heading 6"/>
    <w:next w:val="1"/>
    <w:qFormat/>
    <w:uiPriority w:val="0"/>
    <w:rPr>
      <w:rFonts w:ascii="WenQuanYi Micro Hei" w:hAnsi="WenQuanYi Micro Hei" w:eastAsia="WenQuanYi Micro Hei" w:cs="WenQuanYi Micro Hei"/>
      <w:color w:val="1F4D78"/>
      <w:sz w:val="21"/>
      <w:szCs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9"/>
    <w:semiHidden/>
    <w:unhideWhenUsed/>
    <w:qFormat/>
    <w:uiPriority w:val="99"/>
    <w:pPr>
      <w:spacing w:after="0" w:line="240" w:lineRule="auto"/>
    </w:pPr>
    <w:rPr>
      <w:rFonts w:ascii="WenQuanYi Micro Hei" w:hAnsi="WenQuanYi Micro Hei" w:eastAsia="WenQuanYi Micro Hei" w:cs="WenQuanYi Micro Hei"/>
      <w:sz w:val="20"/>
      <w:szCs w:val="20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footnote text"/>
    <w:link w:val="18"/>
    <w:semiHidden/>
    <w:unhideWhenUsed/>
    <w:qFormat/>
    <w:uiPriority w:val="99"/>
    <w:pPr>
      <w:spacing w:after="0" w:line="240" w:lineRule="auto"/>
    </w:pPr>
    <w:rPr>
      <w:rFonts w:ascii="WenQuanYi Micro Hei" w:hAnsi="WenQuanYi Micro Hei" w:eastAsia="WenQuanYi Micro Hei" w:cs="WenQuanYi Micro Hei"/>
      <w:sz w:val="20"/>
      <w:szCs w:val="20"/>
    </w:rPr>
  </w:style>
  <w:style w:type="paragraph" w:styleId="11">
    <w:name w:val="Title"/>
    <w:qFormat/>
    <w:uiPriority w:val="0"/>
    <w:rPr>
      <w:rFonts w:ascii="WenQuanYi Micro Hei" w:hAnsi="WenQuanYi Micro Hei" w:eastAsia="WenQuanYi Micro Hei" w:cs="WenQuanYi Micro Hei"/>
      <w:sz w:val="56"/>
      <w:szCs w:val="56"/>
    </w:rPr>
  </w:style>
  <w:style w:type="character" w:styleId="14">
    <w:name w:val="endnote reference"/>
    <w:semiHidden/>
    <w:unhideWhenUsed/>
    <w:qFormat/>
    <w:uiPriority w:val="99"/>
    <w:rPr>
      <w:vertAlign w:val="superscript"/>
    </w:rPr>
  </w:style>
  <w:style w:type="character" w:styleId="15">
    <w:name w:val="Hyperlink"/>
    <w:unhideWhenUsed/>
    <w:qFormat/>
    <w:uiPriority w:val="99"/>
    <w:rPr>
      <w:color w:val="0563C1"/>
      <w:u w:val="single"/>
    </w:rPr>
  </w:style>
  <w:style w:type="character" w:styleId="16">
    <w:name w:val="footnote reference"/>
    <w:semiHidden/>
    <w:unhideWhenUsed/>
    <w:qFormat/>
    <w:uiPriority w:val="99"/>
    <w:rPr>
      <w:vertAlign w:val="superscript"/>
    </w:rPr>
  </w:style>
  <w:style w:type="paragraph" w:styleId="17">
    <w:name w:val="List Paragraph"/>
    <w:qFormat/>
    <w:uiPriority w:val="0"/>
    <w:rPr>
      <w:rFonts w:ascii="WenQuanYi Micro Hei" w:hAnsi="WenQuanYi Micro Hei" w:eastAsia="WenQuanYi Micro Hei" w:cs="WenQuanYi Micro Hei"/>
      <w:sz w:val="21"/>
      <w:szCs w:val="21"/>
    </w:rPr>
  </w:style>
  <w:style w:type="character" w:customStyle="1" w:styleId="18">
    <w:name w:val="Footnote Text Char"/>
    <w:link w:val="10"/>
    <w:semiHidden/>
    <w:unhideWhenUsed/>
    <w:qFormat/>
    <w:uiPriority w:val="99"/>
    <w:rPr>
      <w:sz w:val="20"/>
      <w:szCs w:val="20"/>
    </w:rPr>
  </w:style>
  <w:style w:type="character" w:customStyle="1" w:styleId="19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1316</Words>
  <Characters>1494</Characters>
  <TotalTime>0</TotalTime>
  <ScaleCrop>false</ScaleCrop>
  <LinksUpToDate>false</LinksUpToDate>
  <CharactersWithSpaces>1624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2026-08-12T04:15:00Z</dcterms:created>
  <dc:creator>Un-named</dc:creator>
  <cp:lastModifiedBy>琴琴</cp:lastModifiedBy>
  <dcterms:modified xsi:type="dcterms:W3CDTF">2026-08-31T14:20:28Z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{"Label":"1","ContentProducer":"001191440300708461136T1WFUO","ProduceID":"42c67b2ecd0eb69d702c331018bdad9d-zhvZ","ReservedCode1":"{\"Type\":\" TC260PG\",\"Version\":1,\"Bindings\":[{\"Type\":\"soft\",\"AlgID\":\"sm3\",\"Value\":\"e8f9373029ac7ee9946d0a379183c555f156921b0fb9e1daec38174b1e0e6fe8\"},{\"Type\":\"hash\",\"AlgID\":\"sm3\",\"Value\":\"2cf66e5d7371635a39d27b62a1539f1479ebdcef57e84afb3c2fe685dd680a8b\"}],\"PubSD\":[{\"Type\":\"DS\",\"AlgID\":\"sm2\",\"TBSData\":{\"Type\":\"Binding\",\"BType\":\"hash\"},\"Signature\":\"3045022100b68f6b8ffc949a2626704e834db24f77ca17bbfaaa79c7afe0ab47f907406fc80220146284ece2dcc246eae025d27fb26e7f57bfd05e2950cb40f67eb3f1e1d28fc1\"},{\"Type\":\"PubKey\",\"AlgID\":\"sm2\",\"KeyValue\":\"0407f79b28a17a752b3aae4305c98b48978213832729a2571850b1310b2bc9fe8fee039ccf25ebfeac27502414d9fcef792d777183c98893d226171c2f7a3289a2\"}],\"Extension\":{\"Timestamp\":1786508257,\"KeyVersion\":\"v1-TxLeOmf7bqU223\"}}","ContentPropagator":"001191440300708461136T1WFUO","PropagateID":"42c67b2ecd0eb69d702c331018bdad9d-zhvZ","ReservedCode2":"{\"Type\":\" TC260PG\",\"Version\":1,\"Bindings\":[{\"Type\":\"soft\",\"AlgID\":\"sm3\",\"Value\":\"e8f9373029ac7ee9946d0a379183c555f156921b0fb9e1daec38174b1e0e6fe8\"},{\"Type\":\"hash\",\"AlgID\":\"sm3\",\"Value\":\"2cf66e5d7371635a39d27b62a1539f1479ebdcef57e84afb3c2fe685dd680a8b\"}],\"PubSD\":[{\"Type\":\"DS\",\"AlgID\":\"sm2\",\"TBSData\":{\"Type\":\"Binding\",\"BType\":\"hash\"},\"Signature\":\"3045022100a917319e7e24bebb3bb4498797e8a388e2cfdcb4b3cb127580539d71e4d8f6f80220145623859e06004aa122e42cf7e576358a2f21da20fe190eb20243fc83a4d4f1\"},{\"Type\":\"PubKey\",\"AlgID\":\"sm2\",\"KeyValue\":\"0407f79b28a17a752b3aae4305c98b48978213832729a2571850b1310b2bc9fe8fee039ccf25ebfeac27502414d9fcef792d777183c98893d226171c2f7a3289a2\"}],\"Extension\":{\"Timestamp\":1786508257,\"KeyVersion\":\"v1-TxLeOmf7bqU223\"}}"}</vt:lpwstr>
  </property>
  <property fmtid="{D5CDD505-2E9C-101B-9397-08002B2CF9AE}" pid="3" name="KSOTemplateDocerSaveRecord">
    <vt:lpwstr>eyJoZGlkIjoiMDRkNjkxMGI0Mjc1ZDExMjY0YjUwMGY5MjlhM2UxYjIiLCJ1c2VySWQiOiI1NDQ1NjkxMjcifQ==</vt:lpwstr>
  </property>
  <property fmtid="{D5CDD505-2E9C-101B-9397-08002B2CF9AE}" pid="4" name="KSOProductBuildVer">
    <vt:lpwstr>2052-12.1.0.28043</vt:lpwstr>
  </property>
  <property fmtid="{D5CDD505-2E9C-101B-9397-08002B2CF9AE}" pid="5" name="ICV">
    <vt:lpwstr>AE5969F438C34572A9992E2E2CBAC604_12</vt:lpwstr>
  </property>
</Properties>
</file>